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3C" w:rsidRPr="0064453C" w:rsidRDefault="0064453C" w:rsidP="0064453C">
      <w:pPr>
        <w:jc w:val="center"/>
        <w:rPr>
          <w:b/>
          <w:lang w:val="ro-RO"/>
        </w:rPr>
      </w:pPr>
      <w:proofErr w:type="spellStart"/>
      <w:r>
        <w:rPr>
          <w:b/>
          <w:lang w:val="en-US"/>
        </w:rPr>
        <w:t>Darea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seamă</w:t>
      </w:r>
      <w:proofErr w:type="spellEnd"/>
    </w:p>
    <w:p w:rsidR="0064453C" w:rsidRDefault="0064453C" w:rsidP="0064453C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p</w:t>
      </w:r>
      <w:r w:rsidRPr="00751A27">
        <w:rPr>
          <w:b/>
          <w:lang w:val="en-US"/>
        </w:rPr>
        <w:t>rivind</w:t>
      </w:r>
      <w:proofErr w:type="spellEnd"/>
      <w:proofErr w:type="gramEnd"/>
      <w:r w:rsidRPr="00751A27">
        <w:rPr>
          <w:b/>
          <w:lang w:val="en-US"/>
        </w:rPr>
        <w:t xml:space="preserve"> </w:t>
      </w:r>
      <w:proofErr w:type="spellStart"/>
      <w:r w:rsidRPr="00751A27">
        <w:rPr>
          <w:b/>
          <w:lang w:val="en-US"/>
        </w:rPr>
        <w:t>activita</w:t>
      </w:r>
      <w:r>
        <w:rPr>
          <w:b/>
          <w:lang w:val="en-US"/>
        </w:rPr>
        <w:t>tea</w:t>
      </w:r>
      <w:proofErr w:type="spellEnd"/>
      <w:r>
        <w:rPr>
          <w:b/>
          <w:lang w:val="en-US"/>
        </w:rPr>
        <w:t xml:space="preserve"> ÎS Camera de Stat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Supravegherea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Marcării</w:t>
      </w:r>
      <w:proofErr w:type="spellEnd"/>
    </w:p>
    <w:p w:rsidR="0064453C" w:rsidRDefault="0064453C" w:rsidP="0064453C">
      <w:pPr>
        <w:jc w:val="center"/>
        <w:rPr>
          <w:b/>
          <w:lang w:val="en-US"/>
        </w:rPr>
      </w:pP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perioda</w:t>
      </w:r>
      <w:proofErr w:type="spellEnd"/>
      <w:r>
        <w:rPr>
          <w:b/>
          <w:lang w:val="en-US"/>
        </w:rPr>
        <w:t xml:space="preserve"> </w:t>
      </w:r>
      <w:r w:rsidRPr="00751A27">
        <w:rPr>
          <w:b/>
          <w:lang w:val="en-US"/>
        </w:rPr>
        <w:t xml:space="preserve"> </w:t>
      </w:r>
      <w:proofErr w:type="spellStart"/>
      <w:r w:rsidRPr="00751A27">
        <w:rPr>
          <w:b/>
          <w:lang w:val="en-US"/>
        </w:rPr>
        <w:t>anului</w:t>
      </w:r>
      <w:proofErr w:type="spellEnd"/>
      <w:r w:rsidRPr="00751A27">
        <w:rPr>
          <w:b/>
          <w:lang w:val="en-US"/>
        </w:rPr>
        <w:t xml:space="preserve"> 2016</w:t>
      </w:r>
    </w:p>
    <w:p w:rsidR="0064453C" w:rsidRPr="00751A27" w:rsidRDefault="0064453C" w:rsidP="0064453C">
      <w:pPr>
        <w:jc w:val="center"/>
        <w:rPr>
          <w:b/>
          <w:lang w:val="en-US"/>
        </w:rPr>
      </w:pPr>
    </w:p>
    <w:p w:rsidR="0064453C" w:rsidRDefault="0064453C" w:rsidP="0064453C">
      <w:pPr>
        <w:pStyle w:val="Normal"/>
        <w:spacing w:before="73" w:after="146"/>
        <w:jc w:val="both"/>
        <w:rPr>
          <w:rFonts w:ascii="Times New Roman" w:hAnsi="Times New Roman"/>
          <w:szCs w:val="24"/>
          <w:lang w:val="en-US"/>
        </w:rPr>
      </w:pPr>
      <w:r w:rsidRPr="00EA2EBB">
        <w:rPr>
          <w:lang w:val="en-US"/>
        </w:rPr>
        <w:tab/>
      </w:r>
      <w:r w:rsidRPr="00EA2EBB">
        <w:rPr>
          <w:rFonts w:ascii="Times New Roman" w:hAnsi="Times New Roman"/>
          <w:szCs w:val="24"/>
          <w:lang w:val="en-US"/>
        </w:rPr>
        <w:t xml:space="preserve">Camera de Stat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pentru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Supravegherea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Marcării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(</w:t>
      </w:r>
      <w:proofErr w:type="spellStart"/>
      <w:r w:rsidRPr="00EA2EBB">
        <w:rPr>
          <w:rFonts w:ascii="Times New Roman" w:hAnsi="Times New Roman"/>
          <w:szCs w:val="24"/>
          <w:lang w:val="en-US"/>
        </w:rPr>
        <w:t>în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continuare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CSSM) </w:t>
      </w:r>
      <w:proofErr w:type="spellStart"/>
      <w:proofErr w:type="gramStart"/>
      <w:r w:rsidRPr="00EA2EBB">
        <w:rPr>
          <w:rFonts w:ascii="Times New Roman" w:hAnsi="Times New Roman"/>
          <w:szCs w:val="24"/>
          <w:lang w:val="en-US"/>
        </w:rPr>
        <w:t>este</w:t>
      </w:r>
      <w:proofErr w:type="spellEnd"/>
      <w:proofErr w:type="gramEnd"/>
      <w:r w:rsidRPr="00EA2EBB">
        <w:rPr>
          <w:rFonts w:ascii="Times New Roman" w:hAnsi="Times New Roman"/>
          <w:szCs w:val="24"/>
          <w:lang w:val="en-US"/>
        </w:rPr>
        <w:t xml:space="preserve"> o </w:t>
      </w:r>
      <w:proofErr w:type="spellStart"/>
      <w:r w:rsidRPr="00EA2EBB">
        <w:rPr>
          <w:rFonts w:ascii="Times New Roman" w:hAnsi="Times New Roman"/>
          <w:szCs w:val="24"/>
          <w:lang w:val="en-US"/>
        </w:rPr>
        <w:t>întreprindere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stat cu </w:t>
      </w:r>
      <w:proofErr w:type="spellStart"/>
      <w:r w:rsidRPr="00EA2EBB">
        <w:rPr>
          <w:rFonts w:ascii="Times New Roman" w:hAnsi="Times New Roman"/>
          <w:szCs w:val="24"/>
          <w:lang w:val="en-US"/>
        </w:rPr>
        <w:t>autonomie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financiară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fondată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Ministerul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Finanţelor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conform </w:t>
      </w:r>
      <w:proofErr w:type="spellStart"/>
      <w:r w:rsidRPr="00EA2EBB">
        <w:rPr>
          <w:rFonts w:ascii="Times New Roman" w:hAnsi="Times New Roman"/>
          <w:szCs w:val="24"/>
          <w:lang w:val="en-US"/>
        </w:rPr>
        <w:t>Hotărîrii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Guvernului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RM nr.139 din 5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martie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1992, </w:t>
      </w:r>
      <w:proofErr w:type="spellStart"/>
      <w:r w:rsidRPr="00EA2EBB">
        <w:rPr>
          <w:rFonts w:ascii="Times New Roman" w:hAnsi="Times New Roman"/>
          <w:szCs w:val="24"/>
          <w:lang w:val="en-US"/>
        </w:rPr>
        <w:t>dispune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A2EBB">
        <w:rPr>
          <w:rFonts w:ascii="Times New Roman" w:hAnsi="Times New Roman"/>
          <w:szCs w:val="24"/>
          <w:lang w:val="en-US"/>
        </w:rPr>
        <w:t>bilanţ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autonom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şi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A2EBB">
        <w:rPr>
          <w:rFonts w:ascii="Times New Roman" w:hAnsi="Times New Roman"/>
          <w:szCs w:val="24"/>
          <w:lang w:val="en-US"/>
        </w:rPr>
        <w:t>dreptul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persoanei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juridice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. CSSM </w:t>
      </w:r>
      <w:proofErr w:type="spellStart"/>
      <w:r w:rsidRPr="00EA2EBB">
        <w:rPr>
          <w:rFonts w:ascii="Times New Roman" w:hAnsi="Times New Roman"/>
          <w:szCs w:val="24"/>
          <w:lang w:val="en-US"/>
        </w:rPr>
        <w:t>exercită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funcţiile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probare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şi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marcare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EA2EBB">
        <w:rPr>
          <w:rFonts w:ascii="Times New Roman" w:hAnsi="Times New Roman"/>
          <w:szCs w:val="24"/>
          <w:lang w:val="en-US"/>
        </w:rPr>
        <w:t>articolelor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din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metale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preţioase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EA2EBB">
        <w:rPr>
          <w:rFonts w:ascii="Times New Roman" w:hAnsi="Times New Roman"/>
          <w:szCs w:val="24"/>
          <w:lang w:val="en-US"/>
        </w:rPr>
        <w:t>expertiza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metalelor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preţioase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fabricarea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reactivelor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EA2EBB">
        <w:rPr>
          <w:rFonts w:ascii="Times New Roman" w:hAnsi="Times New Roman"/>
          <w:szCs w:val="24"/>
          <w:lang w:val="en-US"/>
        </w:rPr>
        <w:t>probare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, conform </w:t>
      </w:r>
      <w:proofErr w:type="spellStart"/>
      <w:r w:rsidRPr="00EA2EBB">
        <w:rPr>
          <w:rFonts w:ascii="Times New Roman" w:hAnsi="Times New Roman"/>
          <w:szCs w:val="24"/>
          <w:lang w:val="en-US"/>
        </w:rPr>
        <w:t>tarifelor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aprobate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prin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Legea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 nr.282-XV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privind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regimul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metalelor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pretioase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si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pietrelor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preţioase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, cu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modificările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color w:val="000000"/>
          <w:szCs w:val="24"/>
          <w:lang w:val="en-US"/>
        </w:rPr>
        <w:t>ulterioare</w:t>
      </w:r>
      <w:proofErr w:type="spellEnd"/>
      <w:r w:rsidRPr="00EA2EBB">
        <w:rPr>
          <w:rFonts w:ascii="Times New Roman" w:hAnsi="Times New Roman"/>
          <w:color w:val="000000"/>
          <w:szCs w:val="24"/>
          <w:lang w:val="en-US"/>
        </w:rPr>
        <w:t xml:space="preserve"> </w:t>
      </w:r>
      <w:r w:rsidRPr="00EA2EBB">
        <w:rPr>
          <w:rFonts w:ascii="Times New Roman" w:hAnsi="Times New Roman"/>
          <w:szCs w:val="24"/>
          <w:lang w:val="en-US"/>
        </w:rPr>
        <w:t>(</w:t>
      </w:r>
      <w:proofErr w:type="spellStart"/>
      <w:r w:rsidRPr="00EA2EBB">
        <w:rPr>
          <w:rFonts w:ascii="Times New Roman" w:hAnsi="Times New Roman"/>
          <w:szCs w:val="24"/>
          <w:lang w:val="en-US"/>
        </w:rPr>
        <w:t>Monitorul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Oficial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53-54/147 13.03.2009).</w:t>
      </w:r>
      <w:proofErr w:type="spellStart"/>
      <w:r w:rsidRPr="00EA2EBB">
        <w:rPr>
          <w:rFonts w:ascii="Times New Roman" w:hAnsi="Times New Roman"/>
          <w:szCs w:val="24"/>
          <w:lang w:val="en-US"/>
        </w:rPr>
        <w:t>Exercitînd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funcţiil</w:t>
      </w:r>
      <w:r>
        <w:rPr>
          <w:rFonts w:ascii="Times New Roman" w:hAnsi="Times New Roman"/>
          <w:szCs w:val="24"/>
          <w:lang w:val="en-US"/>
        </w:rPr>
        <w:t>e</w:t>
      </w:r>
      <w:proofErr w:type="spellEnd"/>
      <w:r>
        <w:rPr>
          <w:rFonts w:ascii="Times New Roman" w:hAnsi="Times New Roman"/>
          <w:szCs w:val="24"/>
          <w:lang w:val="en-US"/>
        </w:rPr>
        <w:t xml:space="preserve">, CSSM </w:t>
      </w:r>
      <w:proofErr w:type="spellStart"/>
      <w:r>
        <w:rPr>
          <w:rFonts w:ascii="Times New Roman" w:hAnsi="Times New Roman"/>
          <w:szCs w:val="24"/>
          <w:lang w:val="en-US"/>
        </w:rPr>
        <w:t>pe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parcursul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EA2EBB">
        <w:rPr>
          <w:rFonts w:ascii="Times New Roman" w:hAnsi="Times New Roman"/>
          <w:szCs w:val="24"/>
          <w:lang w:val="en-US"/>
        </w:rPr>
        <w:t>anului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smartTag w:uri="urn:schemas-microsoft-com:office:smarttags" w:element="metricconverter">
        <w:smartTagPr>
          <w:attr w:name="ProductID" w:val="2016 a"/>
        </w:smartTagPr>
        <w:r w:rsidRPr="00EA2EBB">
          <w:rPr>
            <w:rFonts w:ascii="Times New Roman" w:hAnsi="Times New Roman"/>
            <w:szCs w:val="24"/>
            <w:lang w:val="en-US"/>
          </w:rPr>
          <w:t>2016 a</w:t>
        </w:r>
      </w:smartTag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obţinut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următoarele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EA2EBB">
        <w:rPr>
          <w:rFonts w:ascii="Times New Roman" w:hAnsi="Times New Roman"/>
          <w:szCs w:val="24"/>
          <w:lang w:val="en-US"/>
        </w:rPr>
        <w:t>rezultate</w:t>
      </w:r>
      <w:proofErr w:type="spellEnd"/>
      <w:r w:rsidRPr="00EA2EBB">
        <w:rPr>
          <w:rFonts w:ascii="Times New Roman" w:hAnsi="Times New Roman"/>
          <w:szCs w:val="24"/>
          <w:lang w:val="en-US"/>
        </w:rPr>
        <w:t xml:space="preserve">: </w:t>
      </w:r>
    </w:p>
    <w:p w:rsidR="0064453C" w:rsidRPr="00EA2EBB" w:rsidRDefault="0064453C" w:rsidP="0064453C">
      <w:pPr>
        <w:pStyle w:val="Normal"/>
        <w:spacing w:before="73" w:after="146"/>
        <w:jc w:val="both"/>
        <w:rPr>
          <w:rFonts w:ascii="Times New Roman" w:hAnsi="Times New Roman"/>
          <w:szCs w:val="24"/>
          <w:lang w:val="en-US"/>
        </w:rPr>
      </w:pPr>
    </w:p>
    <w:tbl>
      <w:tblPr>
        <w:tblW w:w="7822" w:type="dxa"/>
        <w:jc w:val="center"/>
        <w:tblInd w:w="-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3"/>
        <w:gridCol w:w="1418"/>
        <w:gridCol w:w="1399"/>
        <w:gridCol w:w="1335"/>
        <w:gridCol w:w="1365"/>
        <w:gridCol w:w="12"/>
      </w:tblGrid>
      <w:tr w:rsidR="0064453C" w:rsidRPr="0064453C" w:rsidTr="0064453C">
        <w:trPr>
          <w:jc w:val="center"/>
        </w:trPr>
        <w:tc>
          <w:tcPr>
            <w:tcW w:w="2293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Denumirea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organiza</w:t>
            </w:r>
            <w:r w:rsidRPr="001C6C6C">
              <w:rPr>
                <w:rFonts w:ascii="Tahoma" w:hAnsi="Tahoma"/>
                <w:b/>
                <w:sz w:val="20"/>
                <w:szCs w:val="20"/>
              </w:rPr>
              <w:t>ț</w:t>
            </w:r>
            <w:r w:rsidRPr="001C6C6C">
              <w:rPr>
                <w:b/>
                <w:sz w:val="20"/>
                <w:szCs w:val="20"/>
              </w:rPr>
              <w:t>iilor</w:t>
            </w:r>
          </w:p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F044EF" w:rsidRDefault="0064453C" w:rsidP="000F4D27">
            <w:pPr>
              <w:jc w:val="center"/>
              <w:rPr>
                <w:b/>
                <w:sz w:val="20"/>
                <w:szCs w:val="20"/>
                <w:lang w:val="ro-RO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</w:t>
            </w:r>
            <w:proofErr w:type="spellEnd"/>
            <w:r w:rsidRPr="001C6C6C">
              <w:rPr>
                <w:b/>
                <w:sz w:val="20"/>
                <w:szCs w:val="20"/>
              </w:rPr>
              <w:t>,</w:t>
            </w:r>
          </w:p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1399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Greutatea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gr</w:t>
            </w:r>
            <w:proofErr w:type="spellEnd"/>
            <w:r w:rsidRPr="001C6C6C">
              <w:rPr>
                <w:sz w:val="20"/>
                <w:szCs w:val="20"/>
              </w:rPr>
              <w:t>.</w:t>
            </w:r>
          </w:p>
        </w:tc>
        <w:tc>
          <w:tcPr>
            <w:tcW w:w="1335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articolelor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marcate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, </w:t>
            </w: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  <w:tc>
          <w:tcPr>
            <w:tcW w:w="1377" w:type="dxa"/>
            <w:gridSpan w:val="2"/>
          </w:tcPr>
          <w:p w:rsidR="0064453C" w:rsidRPr="001C6C6C" w:rsidRDefault="0064453C" w:rsidP="0064453C">
            <w:pPr>
              <w:ind w:right="-25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Numărul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analizalor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efectuate</w:t>
            </w:r>
            <w:proofErr w:type="spellEnd"/>
            <w:r w:rsidRPr="001C6C6C">
              <w:rPr>
                <w:b/>
                <w:sz w:val="20"/>
                <w:szCs w:val="20"/>
              </w:rPr>
              <w:t>,</w:t>
            </w:r>
          </w:p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bucă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>i</w:t>
            </w:r>
          </w:p>
        </w:tc>
      </w:tr>
      <w:tr w:rsidR="0064453C" w:rsidRPr="001C6C6C" w:rsidTr="0064453C">
        <w:trPr>
          <w:jc w:val="center"/>
        </w:trPr>
        <w:tc>
          <w:tcPr>
            <w:tcW w:w="2293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99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35" w:type="dxa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377" w:type="dxa"/>
            <w:gridSpan w:val="2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1C6C6C">
              <w:rPr>
                <w:b/>
                <w:sz w:val="20"/>
                <w:szCs w:val="20"/>
              </w:rPr>
              <w:t>5</w:t>
            </w:r>
          </w:p>
        </w:tc>
      </w:tr>
      <w:tr w:rsidR="0064453C" w:rsidRPr="001C6C6C" w:rsidTr="0064453C">
        <w:trPr>
          <w:gridAfter w:val="1"/>
          <w:wAfter w:w="12" w:type="dxa"/>
          <w:jc w:val="center"/>
        </w:trPr>
        <w:tc>
          <w:tcPr>
            <w:tcW w:w="7810" w:type="dxa"/>
            <w:gridSpan w:val="5"/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  <w:u w:val="single"/>
              </w:rPr>
            </w:pPr>
            <w:proofErr w:type="spellStart"/>
            <w:r w:rsidRPr="001C6C6C">
              <w:rPr>
                <w:b/>
                <w:sz w:val="20"/>
                <w:szCs w:val="20"/>
                <w:u w:val="single"/>
              </w:rPr>
              <w:t>Aur</w:t>
            </w:r>
            <w:proofErr w:type="spellEnd"/>
          </w:p>
        </w:tc>
      </w:tr>
      <w:tr w:rsidR="0064453C" w:rsidRPr="001C6C6C" w:rsidTr="0064453C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tabs>
                <w:tab w:val="left" w:pos="1140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157796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330602,2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155599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1C6C6C" w:rsidTr="0064453C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fiscale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7202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18675,03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7123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1C6C6C" w:rsidTr="0064453C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:rsidR="0064453C" w:rsidRPr="001C6C6C" w:rsidRDefault="0064453C" w:rsidP="000F4D27">
            <w:pPr>
              <w:rPr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954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3131,28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872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1C6C6C" w:rsidTr="0064453C">
        <w:trPr>
          <w:jc w:val="center"/>
        </w:trPr>
        <w:tc>
          <w:tcPr>
            <w:tcW w:w="2293" w:type="dxa"/>
            <w:tcBorders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165952</w:t>
            </w:r>
          </w:p>
        </w:tc>
        <w:tc>
          <w:tcPr>
            <w:tcW w:w="1399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3225F2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352408,51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163594</w:t>
            </w:r>
          </w:p>
        </w:tc>
        <w:tc>
          <w:tcPr>
            <w:tcW w:w="13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53C" w:rsidRPr="001C6C6C" w:rsidTr="0064453C">
        <w:trPr>
          <w:gridAfter w:val="1"/>
          <w:wAfter w:w="12" w:type="dxa"/>
          <w:trHeight w:val="315"/>
          <w:jc w:val="center"/>
        </w:trPr>
        <w:tc>
          <w:tcPr>
            <w:tcW w:w="7810" w:type="dxa"/>
            <w:gridSpan w:val="5"/>
            <w:tcBorders>
              <w:bottom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Argint</w:t>
            </w:r>
            <w:proofErr w:type="spellEnd"/>
          </w:p>
        </w:tc>
      </w:tr>
      <w:tr w:rsidR="0064453C" w:rsidRPr="001C6C6C" w:rsidTr="0064453C">
        <w:trPr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115868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339156,54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115805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3225F2" w:rsidTr="0064453C">
        <w:trPr>
          <w:trHeight w:val="291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Organele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drept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vamale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fiscale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3023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10011,78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2998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453C" w:rsidRPr="001C6C6C" w:rsidTr="0064453C">
        <w:trPr>
          <w:trHeight w:val="2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211,89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1C6C6C" w:rsidTr="0064453C">
        <w:trPr>
          <w:trHeight w:val="234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Total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118908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349380,21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118808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453C" w:rsidRPr="001C6C6C" w:rsidTr="0064453C">
        <w:trPr>
          <w:gridAfter w:val="1"/>
          <w:wAfter w:w="12" w:type="dxa"/>
          <w:trHeight w:val="330"/>
          <w:jc w:val="center"/>
        </w:trPr>
        <w:tc>
          <w:tcPr>
            <w:tcW w:w="7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Platină</w:t>
            </w:r>
            <w:proofErr w:type="spellEnd"/>
          </w:p>
        </w:tc>
      </w:tr>
      <w:tr w:rsidR="0064453C" w:rsidRPr="001C6C6C" w:rsidTr="0064453C">
        <w:trPr>
          <w:trHeight w:val="267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751A27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51A27">
              <w:rPr>
                <w:sz w:val="20"/>
                <w:szCs w:val="20"/>
                <w:lang w:val="en-US"/>
              </w:rPr>
              <w:t>Agen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inători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licen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ă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dom.metalelor</w:t>
            </w:r>
            <w:proofErr w:type="spellEnd"/>
            <w:r w:rsidRPr="00751A2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1A27">
              <w:rPr>
                <w:sz w:val="20"/>
                <w:szCs w:val="20"/>
                <w:lang w:val="en-US"/>
              </w:rPr>
              <w:t>pre</w:t>
            </w:r>
            <w:r w:rsidRPr="00751A27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751A27">
              <w:rPr>
                <w:sz w:val="20"/>
                <w:szCs w:val="20"/>
                <w:lang w:val="en-US"/>
              </w:rPr>
              <w:t>ioase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9F2DE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9F2DE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342,52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</w:p>
        </w:tc>
      </w:tr>
      <w:tr w:rsidR="0064453C" w:rsidRPr="001C6C6C" w:rsidTr="0064453C">
        <w:trPr>
          <w:gridAfter w:val="1"/>
          <w:wAfter w:w="12" w:type="dxa"/>
          <w:trHeight w:val="261"/>
          <w:jc w:val="center"/>
        </w:trPr>
        <w:tc>
          <w:tcPr>
            <w:tcW w:w="7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6C6C">
              <w:rPr>
                <w:b/>
                <w:sz w:val="20"/>
                <w:szCs w:val="20"/>
              </w:rPr>
              <w:t>Diagnosticarea</w:t>
            </w:r>
            <w:proofErr w:type="spellEnd"/>
            <w:r w:rsidRPr="001C6C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b/>
                <w:sz w:val="20"/>
                <w:szCs w:val="20"/>
              </w:rPr>
              <w:t>pietrelor</w:t>
            </w:r>
            <w:proofErr w:type="spellEnd"/>
          </w:p>
        </w:tc>
      </w:tr>
      <w:tr w:rsidR="0064453C" w:rsidRPr="001B24B5" w:rsidTr="0064453C">
        <w:trPr>
          <w:trHeight w:val="285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sz w:val="20"/>
                <w:szCs w:val="20"/>
              </w:rPr>
            </w:pPr>
            <w:r w:rsidRPr="001C6C6C">
              <w:rPr>
                <w:sz w:val="20"/>
                <w:szCs w:val="20"/>
              </w:rPr>
              <w:t>Agen</w:t>
            </w:r>
            <w:r w:rsidRPr="001C6C6C">
              <w:rPr>
                <w:rFonts w:ascii="Tahoma" w:hAnsi="Tahoma"/>
                <w:sz w:val="20"/>
                <w:szCs w:val="20"/>
              </w:rPr>
              <w:t>ț</w:t>
            </w:r>
            <w:r w:rsidRPr="001C6C6C">
              <w:rPr>
                <w:sz w:val="20"/>
                <w:szCs w:val="20"/>
              </w:rPr>
              <w:t xml:space="preserve">ii </w:t>
            </w:r>
            <w:proofErr w:type="spellStart"/>
            <w:r w:rsidRPr="001C6C6C">
              <w:rPr>
                <w:sz w:val="20"/>
                <w:szCs w:val="20"/>
              </w:rPr>
              <w:t>economici</w:t>
            </w:r>
            <w:proofErr w:type="spellEnd"/>
            <w:r w:rsidRPr="001C6C6C">
              <w:rPr>
                <w:sz w:val="20"/>
                <w:szCs w:val="20"/>
              </w:rPr>
              <w:t xml:space="preserve">, </w:t>
            </w:r>
            <w:proofErr w:type="spellStart"/>
            <w:r w:rsidRPr="001C6C6C">
              <w:rPr>
                <w:sz w:val="20"/>
                <w:szCs w:val="20"/>
              </w:rPr>
              <w:t>persoane</w:t>
            </w:r>
            <w:proofErr w:type="spellEnd"/>
            <w:r w:rsidRPr="001C6C6C">
              <w:rPr>
                <w:sz w:val="20"/>
                <w:szCs w:val="20"/>
              </w:rPr>
              <w:t xml:space="preserve"> </w:t>
            </w:r>
            <w:proofErr w:type="spellStart"/>
            <w:r w:rsidRPr="001C6C6C">
              <w:rPr>
                <w:sz w:val="20"/>
                <w:szCs w:val="20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473</w:t>
            </w:r>
            <w:r w:rsidRPr="00811F4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buc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>./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1175</w:t>
            </w:r>
            <w:r w:rsidRPr="00D11FA6">
              <w:rPr>
                <w:sz w:val="20"/>
                <w:szCs w:val="20"/>
                <w:lang w:val="en-US"/>
              </w:rPr>
              <w:t>pietre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17562,90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453C" w:rsidRPr="001B24B5" w:rsidTr="0064453C">
        <w:trPr>
          <w:gridAfter w:val="1"/>
          <w:wAfter w:w="12" w:type="dxa"/>
          <w:trHeight w:val="294"/>
          <w:jc w:val="center"/>
        </w:trPr>
        <w:tc>
          <w:tcPr>
            <w:tcW w:w="7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Evaluarea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articolelor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pietrelor</w:t>
            </w:r>
            <w:proofErr w:type="spellEnd"/>
          </w:p>
        </w:tc>
      </w:tr>
      <w:tr w:rsidR="0064453C" w:rsidRPr="001B24B5" w:rsidTr="0064453C">
        <w:trPr>
          <w:trHeight w:val="27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139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pietre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12992,03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4453C" w:rsidRPr="0064453C" w:rsidTr="0064453C">
        <w:trPr>
          <w:gridAfter w:val="1"/>
          <w:wAfter w:w="12" w:type="dxa"/>
          <w:trHeight w:val="345"/>
          <w:jc w:val="center"/>
        </w:trPr>
        <w:tc>
          <w:tcPr>
            <w:tcW w:w="781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Prepararea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reactivelor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analiza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b/>
                <w:sz w:val="20"/>
                <w:szCs w:val="20"/>
                <w:lang w:val="en-US"/>
              </w:rPr>
              <w:t>lingourilor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inregistrarea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semnelor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nominale</w:t>
            </w:r>
            <w:proofErr w:type="spellEnd"/>
          </w:p>
        </w:tc>
      </w:tr>
      <w:tr w:rsidR="0064453C" w:rsidRPr="00C328A7" w:rsidTr="0064453C">
        <w:trPr>
          <w:trHeight w:val="570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D11FA6">
              <w:rPr>
                <w:sz w:val="20"/>
                <w:szCs w:val="20"/>
                <w:lang w:val="en-US"/>
              </w:rPr>
              <w:t>Agen</w:t>
            </w:r>
            <w:r w:rsidRPr="00D11FA6">
              <w:rPr>
                <w:rFonts w:ascii="Tahoma" w:hAnsi="Tahoma"/>
                <w:sz w:val="20"/>
                <w:szCs w:val="20"/>
                <w:lang w:val="en-US"/>
              </w:rPr>
              <w:t>ț</w:t>
            </w:r>
            <w:r w:rsidRPr="00D11FA6">
              <w:rPr>
                <w:sz w:val="20"/>
                <w:szCs w:val="20"/>
                <w:lang w:val="en-US"/>
              </w:rPr>
              <w:t>ii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economici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persoane</w:t>
            </w:r>
            <w:proofErr w:type="spellEnd"/>
            <w:r w:rsidRPr="00D11F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11FA6">
              <w:rPr>
                <w:sz w:val="20"/>
                <w:szCs w:val="20"/>
                <w:lang w:val="en-US"/>
              </w:rPr>
              <w:t>particulare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198/113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337D4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9773,2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</w:t>
            </w:r>
          </w:p>
        </w:tc>
      </w:tr>
      <w:tr w:rsidR="0064453C" w:rsidRPr="00D11FA6" w:rsidTr="0064453C">
        <w:trPr>
          <w:trHeight w:val="309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 w:rsidRPr="00D11FA6">
              <w:rPr>
                <w:b/>
                <w:sz w:val="20"/>
                <w:szCs w:val="20"/>
                <w:lang w:val="en-US"/>
              </w:rPr>
              <w:t xml:space="preserve">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285592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742459,37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2319B0" w:rsidRDefault="00F044EF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282463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113</w:t>
            </w:r>
          </w:p>
        </w:tc>
      </w:tr>
      <w:tr w:rsidR="0064453C" w:rsidRPr="001C6C6C" w:rsidTr="0064453C">
        <w:trPr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1C6C6C" w:rsidRDefault="0064453C" w:rsidP="000F4D27">
            <w:pPr>
              <w:jc w:val="center"/>
              <w:rPr>
                <w:b/>
                <w:sz w:val="20"/>
                <w:szCs w:val="20"/>
              </w:rPr>
            </w:pPr>
            <w:r w:rsidRPr="00D11FA6">
              <w:rPr>
                <w:b/>
                <w:sz w:val="20"/>
                <w:szCs w:val="20"/>
                <w:lang w:val="en-US"/>
              </w:rPr>
              <w:t xml:space="preserve">Total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anul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C6C6C">
              <w:rPr>
                <w:b/>
                <w:sz w:val="20"/>
                <w:szCs w:val="20"/>
              </w:rPr>
              <w:t xml:space="preserve">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245703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269331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245703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723704,63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2319B0" w:rsidRDefault="00F044EF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265800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245703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143</w:t>
            </w:r>
          </w:p>
        </w:tc>
      </w:tr>
      <w:tr w:rsidR="0064453C" w:rsidRPr="001C6C6C" w:rsidTr="0064453C">
        <w:trPr>
          <w:trHeight w:val="333"/>
          <w:jc w:val="center"/>
        </w:trPr>
        <w:tc>
          <w:tcPr>
            <w:tcW w:w="22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Pr="00D11FA6" w:rsidRDefault="0064453C" w:rsidP="000F4D27">
            <w:pPr>
              <w:ind w:firstLine="72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comparativ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+16261</w:t>
            </w:r>
          </w:p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106%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+18754.74</w:t>
            </w:r>
          </w:p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102.6%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Default="00F044EF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+16663</w:t>
            </w:r>
          </w:p>
          <w:p w:rsidR="00F044EF" w:rsidRPr="002319B0" w:rsidRDefault="00F044EF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106,2%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-30</w:t>
            </w:r>
          </w:p>
          <w:p w:rsidR="0064453C" w:rsidRDefault="0064453C" w:rsidP="000F4D2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79%</w:t>
            </w:r>
          </w:p>
        </w:tc>
      </w:tr>
    </w:tbl>
    <w:p w:rsidR="0064453C" w:rsidRPr="00751A27" w:rsidRDefault="0064453C" w:rsidP="0064453C">
      <w:pPr>
        <w:ind w:firstLine="720"/>
        <w:rPr>
          <w:lang w:val="en-US"/>
        </w:rPr>
      </w:pPr>
    </w:p>
    <w:p w:rsidR="0064453C" w:rsidRPr="00751A27" w:rsidRDefault="0064453C" w:rsidP="0064453C">
      <w:pPr>
        <w:ind w:firstLine="720"/>
        <w:rPr>
          <w:lang w:val="en-US"/>
        </w:rPr>
      </w:pPr>
    </w:p>
    <w:p w:rsidR="0064453C" w:rsidRDefault="0064453C" w:rsidP="0064453C">
      <w:pPr>
        <w:jc w:val="center"/>
        <w:rPr>
          <w:sz w:val="28"/>
          <w:szCs w:val="28"/>
          <w:lang w:val="en-US"/>
        </w:rPr>
      </w:pPr>
    </w:p>
    <w:p w:rsidR="0064453C" w:rsidRDefault="0064453C" w:rsidP="0064453C">
      <w:pPr>
        <w:jc w:val="center"/>
        <w:rPr>
          <w:sz w:val="28"/>
          <w:szCs w:val="28"/>
          <w:lang w:val="en-US"/>
        </w:rPr>
      </w:pPr>
    </w:p>
    <w:p w:rsidR="0064453C" w:rsidRPr="00CD6B6F" w:rsidRDefault="0064453C" w:rsidP="0064453C">
      <w:pPr>
        <w:shd w:val="clear" w:color="auto" w:fill="FFFFFF"/>
        <w:tabs>
          <w:tab w:val="left" w:pos="90"/>
        </w:tabs>
        <w:ind w:right="119" w:firstLine="437"/>
        <w:jc w:val="both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>Pe parcursul anului 2016 au fost înregistraţi în Registru agenţilor economici care practică activitatea cu metale preţioase şi pietre preţioase, funcţionarea caselor de amanet, 19 agenţi economici – deținători de licenţă pentru activitatea cu metale prețioase şi pietre preţioase.</w:t>
      </w:r>
    </w:p>
    <w:p w:rsidR="0064453C" w:rsidRPr="00CD6B6F" w:rsidRDefault="0064453C" w:rsidP="0064453C">
      <w:pPr>
        <w:shd w:val="clear" w:color="auto" w:fill="FFFFFF"/>
        <w:tabs>
          <w:tab w:val="left" w:pos="90"/>
        </w:tabs>
        <w:spacing w:line="274" w:lineRule="exact"/>
        <w:ind w:right="119" w:firstLine="437"/>
        <w:jc w:val="both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>În aceeași perioadă de referință, din Registrul menționat,  a</w:t>
      </w:r>
      <w:r w:rsidRPr="00CD6B6F">
        <w:rPr>
          <w:bCs/>
          <w:color w:val="000000"/>
          <w:spacing w:val="-3"/>
          <w:lang w:val="ro-MO"/>
        </w:rPr>
        <w:t xml:space="preserve">u fost excluși 32 </w:t>
      </w:r>
      <w:r w:rsidRPr="00CD6B6F">
        <w:rPr>
          <w:bCs/>
          <w:color w:val="000000"/>
          <w:spacing w:val="-2"/>
          <w:lang w:val="ro-MO"/>
        </w:rPr>
        <w:t xml:space="preserve"> agenţi economici la care a expirat termenul de valabilitate a licenței pentru activitatea cu metale și pietre prețioase, funcționarea caselor de amanet.</w:t>
      </w:r>
    </w:p>
    <w:p w:rsidR="0064453C" w:rsidRPr="00CD6B6F" w:rsidRDefault="0064453C" w:rsidP="0064453C">
      <w:pPr>
        <w:shd w:val="clear" w:color="auto" w:fill="FFFFFF"/>
        <w:spacing w:line="276" w:lineRule="auto"/>
        <w:ind w:left="24" w:right="96" w:firstLine="413"/>
        <w:jc w:val="both"/>
        <w:rPr>
          <w:bCs/>
          <w:color w:val="000000"/>
          <w:spacing w:val="-2"/>
          <w:lang w:val="ro-MO"/>
        </w:rPr>
      </w:pPr>
    </w:p>
    <w:p w:rsidR="0064453C" w:rsidRPr="00CD6B6F" w:rsidRDefault="0064453C" w:rsidP="0064453C">
      <w:pPr>
        <w:shd w:val="clear" w:color="auto" w:fill="FFFFFF"/>
        <w:spacing w:line="274" w:lineRule="exact"/>
        <w:ind w:left="24" w:right="96" w:firstLine="413"/>
        <w:jc w:val="both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>În total 373 agenţi economici sunt înregistraţi la CSSM şi practică următoarele genuri de activitate:</w:t>
      </w:r>
    </w:p>
    <w:p w:rsidR="0064453C" w:rsidRPr="00CD6B6F" w:rsidRDefault="0064453C" w:rsidP="0064453C">
      <w:pPr>
        <w:shd w:val="clear" w:color="auto" w:fill="FFFFFF"/>
        <w:spacing w:line="274" w:lineRule="exact"/>
        <w:ind w:left="24" w:right="1325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 xml:space="preserve">61  întreprinderi (16.35 %) - Comercializarea; </w:t>
      </w:r>
    </w:p>
    <w:p w:rsidR="0064453C" w:rsidRPr="00CD6B6F" w:rsidRDefault="005D175F" w:rsidP="0064453C">
      <w:pPr>
        <w:shd w:val="clear" w:color="auto" w:fill="FFFFFF"/>
        <w:spacing w:line="274" w:lineRule="exact"/>
        <w:ind w:left="24" w:right="1325"/>
        <w:rPr>
          <w:bCs/>
          <w:color w:val="000000"/>
          <w:spacing w:val="-1"/>
          <w:lang w:val="ro-MO"/>
        </w:rPr>
      </w:pPr>
      <w:r>
        <w:rPr>
          <w:bCs/>
          <w:color w:val="000000"/>
          <w:spacing w:val="-1"/>
          <w:lang w:val="ro-MO"/>
        </w:rPr>
        <w:t>138 întreprinderi (36.9</w:t>
      </w:r>
      <w:r w:rsidR="0064453C" w:rsidRPr="00CD6B6F">
        <w:rPr>
          <w:bCs/>
          <w:color w:val="000000"/>
          <w:spacing w:val="-1"/>
          <w:lang w:val="ro-MO"/>
        </w:rPr>
        <w:t xml:space="preserve"> %) - Funcţionarea caselor de amanet, amanetarea metalelor    </w:t>
      </w:r>
    </w:p>
    <w:p w:rsidR="0064453C" w:rsidRPr="00CD6B6F" w:rsidRDefault="0064453C" w:rsidP="0064453C">
      <w:pPr>
        <w:shd w:val="clear" w:color="auto" w:fill="FFFFFF"/>
        <w:spacing w:line="274" w:lineRule="exact"/>
        <w:ind w:left="24" w:right="1325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       preţioase</w:t>
      </w:r>
      <w:r w:rsidRPr="00CD6B6F">
        <w:rPr>
          <w:bCs/>
          <w:color w:val="000000"/>
          <w:spacing w:val="-2"/>
          <w:lang w:val="ro-MO"/>
        </w:rPr>
        <w:t xml:space="preserve"> operaţiuni de gaj;         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47 întreprinderi (12.60 %) - Fabricarea, repararea; </w:t>
      </w:r>
    </w:p>
    <w:p w:rsidR="0064453C" w:rsidRPr="00CD6B6F" w:rsidRDefault="0064453C" w:rsidP="0064453C">
      <w:pPr>
        <w:shd w:val="clear" w:color="auto" w:fill="FFFFFF"/>
        <w:tabs>
          <w:tab w:val="left" w:pos="540"/>
        </w:tabs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45   întreprinderi (12.06 %) - Fabricarea, repararea, achiziţionarea, comercializarea; 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29   întreprinderi (7.77%) - Comercializarea, achiziţionarea; </w:t>
      </w:r>
    </w:p>
    <w:p w:rsidR="0064453C" w:rsidRPr="00CD6B6F" w:rsidRDefault="00072B8A" w:rsidP="0064453C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>
        <w:rPr>
          <w:bCs/>
          <w:color w:val="000000"/>
          <w:spacing w:val="-1"/>
          <w:lang w:val="ro-MO"/>
        </w:rPr>
        <w:t>16   întreprinderi (4.28</w:t>
      </w:r>
      <w:r w:rsidR="0064453C" w:rsidRPr="00CD6B6F">
        <w:rPr>
          <w:bCs/>
          <w:color w:val="000000"/>
          <w:spacing w:val="-1"/>
          <w:lang w:val="ro-MO"/>
        </w:rPr>
        <w:t xml:space="preserve"> %) - Fabricarea, repararea, comercializarea; </w:t>
      </w:r>
    </w:p>
    <w:p w:rsidR="0064453C" w:rsidRPr="00CD6B6F" w:rsidRDefault="0064453C" w:rsidP="0064453C">
      <w:pPr>
        <w:shd w:val="clear" w:color="auto" w:fill="FFFFFF"/>
        <w:tabs>
          <w:tab w:val="left" w:pos="437"/>
        </w:tabs>
        <w:spacing w:line="274" w:lineRule="exact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>14   întreprinderi (3.75%) - Fabricare, reparare, achiziţionare;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CD6B6F">
        <w:rPr>
          <w:bCs/>
          <w:color w:val="000000"/>
          <w:lang w:val="ro-MO"/>
        </w:rPr>
        <w:t xml:space="preserve">  7   întreprinderi - Reparare; </w:t>
      </w:r>
    </w:p>
    <w:p w:rsidR="0064453C" w:rsidRPr="00CD6B6F" w:rsidRDefault="0064453C" w:rsidP="0064453C">
      <w:pPr>
        <w:shd w:val="clear" w:color="auto" w:fill="FFFFFF"/>
        <w:tabs>
          <w:tab w:val="left" w:pos="9214"/>
        </w:tabs>
        <w:spacing w:line="274" w:lineRule="exact"/>
        <w:ind w:left="19" w:right="-36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  4   întreprinderi - Colectarea şi prelucrarea resturilor,extragerea metalelor preţioase din</w:t>
      </w:r>
      <w:r w:rsidRPr="00CD6B6F">
        <w:rPr>
          <w:lang w:val="ro-MO"/>
        </w:rPr>
        <w:t xml:space="preserve"> </w:t>
      </w:r>
      <w:r w:rsidRPr="00CD6B6F">
        <w:rPr>
          <w:bCs/>
          <w:color w:val="000000"/>
          <w:spacing w:val="-4"/>
          <w:lang w:val="ro-MO"/>
        </w:rPr>
        <w:t>deşeuri;</w:t>
      </w:r>
    </w:p>
    <w:p w:rsidR="0064453C" w:rsidRPr="00CD6B6F" w:rsidRDefault="0064453C" w:rsidP="0064453C">
      <w:pPr>
        <w:shd w:val="clear" w:color="auto" w:fill="FFFFFF"/>
        <w:tabs>
          <w:tab w:val="left" w:pos="270"/>
          <w:tab w:val="left" w:pos="437"/>
        </w:tabs>
        <w:spacing w:before="5" w:line="274" w:lineRule="exact"/>
        <w:ind w:left="24"/>
        <w:rPr>
          <w:bCs/>
          <w:color w:val="000000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  4   întreprinderi - Comercializare, reparare, achiziţionare;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CD6B6F">
        <w:rPr>
          <w:bCs/>
          <w:color w:val="000000"/>
          <w:lang w:val="ro-MO"/>
        </w:rPr>
        <w:t xml:space="preserve">  3   întreprinderi - Comercializarea, repararea; 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lang w:val="ro-MO"/>
        </w:rPr>
      </w:pPr>
      <w:r w:rsidRPr="00CD6B6F">
        <w:rPr>
          <w:bCs/>
          <w:color w:val="000000"/>
          <w:lang w:val="ro-MO"/>
        </w:rPr>
        <w:t xml:space="preserve">  1   întreprindere - Fabricarea, comercializarea;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766"/>
        <w:rPr>
          <w:bCs/>
          <w:color w:val="000000"/>
          <w:spacing w:val="-1"/>
          <w:lang w:val="ro-MO"/>
        </w:rPr>
      </w:pPr>
      <w:r w:rsidRPr="00CD6B6F">
        <w:rPr>
          <w:bCs/>
          <w:color w:val="000000"/>
          <w:spacing w:val="-1"/>
          <w:lang w:val="ro-MO"/>
        </w:rPr>
        <w:t xml:space="preserve">  1   întreprindere - Comercializarea, funcţionarea casei de amanet; </w:t>
      </w:r>
    </w:p>
    <w:p w:rsidR="0064453C" w:rsidRPr="00CD6B6F" w:rsidRDefault="0064453C" w:rsidP="0064453C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lang w:val="ro-MO"/>
        </w:rPr>
        <w:t xml:space="preserve"> 1   întreprindere - Colectarea prelucrarea resturilor şi deşeurilor, fabricarea articolelor din</w:t>
      </w:r>
      <w:r w:rsidRPr="00CD6B6F">
        <w:rPr>
          <w:lang w:val="ro-MO"/>
        </w:rPr>
        <w:t xml:space="preserve"> </w:t>
      </w:r>
      <w:r w:rsidRPr="00CD6B6F">
        <w:rPr>
          <w:bCs/>
          <w:color w:val="000000"/>
          <w:spacing w:val="-2"/>
          <w:lang w:val="ro-MO"/>
        </w:rPr>
        <w:t xml:space="preserve">metale </w:t>
      </w:r>
    </w:p>
    <w:p w:rsidR="0064453C" w:rsidRPr="00CD6B6F" w:rsidRDefault="0064453C" w:rsidP="0064453C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 xml:space="preserve">        preţioase; </w:t>
      </w:r>
    </w:p>
    <w:p w:rsidR="0064453C" w:rsidRPr="00CD6B6F" w:rsidRDefault="0064453C" w:rsidP="0064453C">
      <w:pPr>
        <w:shd w:val="clear" w:color="auto" w:fill="FFFFFF"/>
        <w:spacing w:line="274" w:lineRule="exact"/>
        <w:ind w:left="43"/>
        <w:rPr>
          <w:bCs/>
          <w:color w:val="000000"/>
          <w:spacing w:val="-2"/>
          <w:lang w:val="ro-MO"/>
        </w:rPr>
      </w:pPr>
      <w:r w:rsidRPr="00CD6B6F">
        <w:rPr>
          <w:bCs/>
          <w:color w:val="000000"/>
          <w:spacing w:val="-2"/>
          <w:lang w:val="ro-MO"/>
        </w:rPr>
        <w:t xml:space="preserve">1     </w:t>
      </w:r>
      <w:r w:rsidRPr="00CD6B6F">
        <w:rPr>
          <w:bCs/>
          <w:color w:val="000000"/>
          <w:lang w:val="ro-MO"/>
        </w:rPr>
        <w:t>întreprindere – Funcționarea caselor de amanet, fabricarea, repararea, comercializarea;</w:t>
      </w:r>
    </w:p>
    <w:p w:rsidR="0064453C" w:rsidRPr="00CD6B6F" w:rsidRDefault="0064453C" w:rsidP="0064453C">
      <w:pPr>
        <w:shd w:val="clear" w:color="auto" w:fill="FFFFFF"/>
        <w:spacing w:line="274" w:lineRule="exact"/>
        <w:ind w:left="43"/>
        <w:rPr>
          <w:lang w:val="ro-MO"/>
        </w:rPr>
      </w:pPr>
      <w:r w:rsidRPr="00CD6B6F">
        <w:rPr>
          <w:bCs/>
          <w:color w:val="000000"/>
          <w:spacing w:val="-2"/>
          <w:lang w:val="ro-MO"/>
        </w:rPr>
        <w:t>1     CSSM.</w:t>
      </w:r>
    </w:p>
    <w:p w:rsidR="0064453C" w:rsidRPr="00CD6B6F" w:rsidRDefault="0064453C" w:rsidP="0064453C">
      <w:pPr>
        <w:shd w:val="clear" w:color="auto" w:fill="FFFFFF"/>
        <w:tabs>
          <w:tab w:val="left" w:pos="90"/>
        </w:tabs>
        <w:spacing w:line="274" w:lineRule="exact"/>
        <w:ind w:right="2208" w:firstLine="437"/>
        <w:rPr>
          <w:bCs/>
          <w:color w:val="000000"/>
          <w:spacing w:val="-3"/>
          <w:lang w:val="ro-MO"/>
        </w:rPr>
      </w:pPr>
      <w:r w:rsidRPr="00CD6B6F">
        <w:rPr>
          <w:bCs/>
          <w:color w:val="000000"/>
          <w:spacing w:val="-3"/>
          <w:lang w:val="ro-MO"/>
        </w:rPr>
        <w:t>TOTAL</w:t>
      </w:r>
      <w:r w:rsidRPr="00CD6B6F">
        <w:rPr>
          <w:bCs/>
          <w:spacing w:val="-3"/>
          <w:lang w:val="ro-MO"/>
        </w:rPr>
        <w:t xml:space="preserve"> 373</w:t>
      </w:r>
      <w:r w:rsidRPr="00CD6B6F">
        <w:rPr>
          <w:bCs/>
          <w:color w:val="000000"/>
          <w:spacing w:val="-3"/>
          <w:lang w:val="ro-MO"/>
        </w:rPr>
        <w:t xml:space="preserve"> întreprinderi</w:t>
      </w:r>
    </w:p>
    <w:p w:rsidR="0064453C" w:rsidRPr="00CD6B6F" w:rsidRDefault="0064453C" w:rsidP="0064453C">
      <w:pPr>
        <w:shd w:val="clear" w:color="auto" w:fill="FFFFFF"/>
        <w:tabs>
          <w:tab w:val="left" w:pos="90"/>
        </w:tabs>
        <w:spacing w:line="274" w:lineRule="exact"/>
        <w:ind w:right="2208"/>
        <w:rPr>
          <w:bCs/>
          <w:color w:val="000000"/>
          <w:spacing w:val="-3"/>
          <w:lang w:val="ro-MO"/>
        </w:rPr>
      </w:pPr>
    </w:p>
    <w:p w:rsidR="0064453C" w:rsidRPr="00CD6B6F" w:rsidRDefault="0064453C" w:rsidP="0064453C">
      <w:pPr>
        <w:shd w:val="clear" w:color="auto" w:fill="FFFFFF"/>
        <w:tabs>
          <w:tab w:val="left" w:pos="90"/>
        </w:tabs>
        <w:spacing w:line="276" w:lineRule="auto"/>
        <w:ind w:right="119"/>
        <w:jc w:val="both"/>
        <w:rPr>
          <w:bCs/>
          <w:color w:val="000000"/>
          <w:spacing w:val="1"/>
          <w:lang w:val="ro-MO"/>
        </w:rPr>
      </w:pPr>
      <w:r w:rsidRPr="00CD6B6F">
        <w:rPr>
          <w:bCs/>
          <w:color w:val="000000"/>
          <w:spacing w:val="1"/>
          <w:lang w:val="ro-MO"/>
        </w:rPr>
        <w:tab/>
      </w:r>
      <w:r w:rsidRPr="00CD6B6F">
        <w:rPr>
          <w:bCs/>
          <w:color w:val="000000"/>
          <w:spacing w:val="1"/>
          <w:lang w:val="ro-MO"/>
        </w:rPr>
        <w:tab/>
        <w:t>În aceeași perioadă de gestiune</w:t>
      </w:r>
      <w:r w:rsidRPr="00CD6B6F">
        <w:rPr>
          <w:bCs/>
          <w:color w:val="000000"/>
          <w:spacing w:val="-1"/>
          <w:lang w:val="ro-MO"/>
        </w:rPr>
        <w:t xml:space="preserve"> </w:t>
      </w:r>
      <w:r w:rsidRPr="00CD6B6F">
        <w:rPr>
          <w:bCs/>
          <w:color w:val="000000"/>
          <w:spacing w:val="1"/>
          <w:lang w:val="ro-MO"/>
        </w:rPr>
        <w:t xml:space="preserve">au fost efectuate 13 expertize ale metalelor preţioase, pietrelor preţioase şi articolelor din ele. Expertizării au fost supuse 10225 articole din metale preţioase cu greutatea 28563,23 g. </w:t>
      </w:r>
      <w:r w:rsidRPr="00CD6B6F">
        <w:rPr>
          <w:bCs/>
          <w:color w:val="000000"/>
          <w:spacing w:val="-1"/>
          <w:lang w:val="ro-MO"/>
        </w:rPr>
        <w:t xml:space="preserve">Au fost diagnosticate 419 pietre giuvaiere cu greutatea 13396,13 g. </w:t>
      </w:r>
      <w:r w:rsidRPr="00CD6B6F">
        <w:rPr>
          <w:bCs/>
          <w:color w:val="000000"/>
          <w:spacing w:val="1"/>
          <w:lang w:val="ro-MO"/>
        </w:rPr>
        <w:t xml:space="preserve">În rezultatul expertizărilor s-au stabilit 36 articole giuvaiere cu marca falsă cu greutatea totală de 74,22 g. </w:t>
      </w:r>
    </w:p>
    <w:p w:rsidR="0064453C" w:rsidRPr="00CD6B6F" w:rsidRDefault="0064453C" w:rsidP="0064453C">
      <w:pPr>
        <w:shd w:val="clear" w:color="auto" w:fill="FFFFFF"/>
        <w:tabs>
          <w:tab w:val="left" w:pos="90"/>
        </w:tabs>
        <w:spacing w:line="274" w:lineRule="exact"/>
        <w:ind w:right="119"/>
        <w:jc w:val="both"/>
        <w:rPr>
          <w:bCs/>
          <w:color w:val="000000"/>
          <w:spacing w:val="1"/>
          <w:lang w:val="ro-MO"/>
        </w:rPr>
      </w:pPr>
      <w:r w:rsidRPr="00CD6B6F">
        <w:rPr>
          <w:bCs/>
          <w:color w:val="000000"/>
          <w:spacing w:val="1"/>
          <w:lang w:val="ro-MO"/>
        </w:rPr>
        <w:tab/>
      </w:r>
      <w:r w:rsidRPr="00CD6B6F">
        <w:rPr>
          <w:bCs/>
          <w:color w:val="000000"/>
          <w:spacing w:val="1"/>
          <w:lang w:val="ro-MO"/>
        </w:rPr>
        <w:tab/>
        <w:t xml:space="preserve">Rezultatele expertizării au fost remise organelor de anchetă. 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64453C" w:rsidRPr="00CD6B6F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64453C" w:rsidRPr="00CD6B6F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sz w:val="26"/>
          <w:szCs w:val="26"/>
          <w:lang w:val="ro-MO"/>
        </w:rPr>
      </w:pPr>
    </w:p>
    <w:p w:rsidR="0064453C" w:rsidRPr="00CD6B6F" w:rsidRDefault="0064453C" w:rsidP="0064453C">
      <w:pPr>
        <w:shd w:val="clear" w:color="auto" w:fill="FFFFFF"/>
        <w:spacing w:line="274" w:lineRule="exact"/>
        <w:ind w:left="19" w:right="10" w:hanging="109"/>
        <w:jc w:val="both"/>
        <w:rPr>
          <w:b/>
          <w:sz w:val="26"/>
          <w:szCs w:val="26"/>
          <w:lang w:val="ro-MO"/>
        </w:rPr>
      </w:pPr>
      <w:r w:rsidRPr="00CD6B6F">
        <w:rPr>
          <w:b/>
          <w:color w:val="323232"/>
          <w:spacing w:val="-3"/>
          <w:sz w:val="26"/>
          <w:szCs w:val="26"/>
          <w:lang w:val="ro-MO"/>
        </w:rPr>
        <w:t>Administrator al</w:t>
      </w:r>
    </w:p>
    <w:p w:rsidR="0064453C" w:rsidRPr="00CD6B6F" w:rsidRDefault="0064453C" w:rsidP="0064453C">
      <w:pPr>
        <w:shd w:val="clear" w:color="auto" w:fill="FFFFFF"/>
        <w:spacing w:line="274" w:lineRule="exact"/>
        <w:ind w:left="19" w:right="10" w:hanging="109"/>
        <w:jc w:val="both"/>
        <w:rPr>
          <w:b/>
          <w:sz w:val="26"/>
          <w:szCs w:val="26"/>
          <w:lang w:val="ro-MO"/>
        </w:rPr>
      </w:pPr>
      <w:r w:rsidRPr="00CD6B6F">
        <w:rPr>
          <w:b/>
          <w:color w:val="323232"/>
          <w:spacing w:val="-2"/>
          <w:sz w:val="26"/>
          <w:szCs w:val="26"/>
          <w:lang w:val="ro-MO"/>
        </w:rPr>
        <w:t xml:space="preserve">Camerei de </w:t>
      </w:r>
      <w:r w:rsidRPr="00CD6B6F">
        <w:rPr>
          <w:b/>
          <w:color w:val="323232"/>
          <w:spacing w:val="-4"/>
          <w:sz w:val="26"/>
          <w:szCs w:val="26"/>
          <w:lang w:val="ro-MO"/>
        </w:rPr>
        <w:t xml:space="preserve">Marcare                </w:t>
      </w:r>
      <w:r w:rsidRPr="00CD6B6F">
        <w:rPr>
          <w:b/>
          <w:color w:val="323232"/>
          <w:sz w:val="26"/>
          <w:szCs w:val="26"/>
          <w:lang w:val="ro-MO"/>
        </w:rPr>
        <w:tab/>
        <w:t xml:space="preserve">                                                      </w:t>
      </w:r>
      <w:r w:rsidRPr="00CD6B6F">
        <w:rPr>
          <w:b/>
          <w:color w:val="323232"/>
          <w:spacing w:val="-3"/>
          <w:sz w:val="26"/>
          <w:szCs w:val="26"/>
          <w:lang w:val="ro-MO"/>
        </w:rPr>
        <w:t xml:space="preserve">Marina </w:t>
      </w:r>
      <w:proofErr w:type="spellStart"/>
      <w:r w:rsidRPr="00CD6B6F">
        <w:rPr>
          <w:b/>
          <w:color w:val="323232"/>
          <w:spacing w:val="-3"/>
          <w:sz w:val="26"/>
          <w:szCs w:val="26"/>
          <w:lang w:val="ro-MO"/>
        </w:rPr>
        <w:t>Margarint</w:t>
      </w:r>
      <w:proofErr w:type="spellEnd"/>
    </w:p>
    <w:p w:rsidR="0064453C" w:rsidRPr="00BD2891" w:rsidRDefault="0064453C" w:rsidP="0064453C">
      <w:pPr>
        <w:shd w:val="clear" w:color="auto" w:fill="FFFFFF"/>
        <w:spacing w:line="298" w:lineRule="exact"/>
        <w:ind w:left="34"/>
        <w:rPr>
          <w:color w:val="323232"/>
          <w:spacing w:val="-3"/>
          <w:sz w:val="26"/>
          <w:szCs w:val="26"/>
          <w:lang w:val="ro-MO"/>
        </w:rPr>
      </w:pPr>
    </w:p>
    <w:p w:rsidR="0064453C" w:rsidRPr="00BD2891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64453C" w:rsidRPr="00BD2891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64453C" w:rsidRPr="00BD2891" w:rsidRDefault="0064453C" w:rsidP="0064453C">
      <w:pPr>
        <w:shd w:val="clear" w:color="auto" w:fill="FFFFFF"/>
        <w:spacing w:line="274" w:lineRule="exact"/>
        <w:ind w:left="19" w:right="10" w:firstLine="706"/>
        <w:jc w:val="both"/>
        <w:rPr>
          <w:lang w:val="ro-MO"/>
        </w:rPr>
      </w:pPr>
    </w:p>
    <w:p w:rsidR="00D66D91" w:rsidRPr="0064453C" w:rsidRDefault="00D66D91">
      <w:pPr>
        <w:rPr>
          <w:lang w:val="ro-MO"/>
        </w:rPr>
      </w:pPr>
    </w:p>
    <w:sectPr w:rsidR="00D66D91" w:rsidRPr="0064453C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8F9"/>
    <w:multiLevelType w:val="hybridMultilevel"/>
    <w:tmpl w:val="A28415AE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534F6"/>
    <w:multiLevelType w:val="hybridMultilevel"/>
    <w:tmpl w:val="5EE61146"/>
    <w:lvl w:ilvl="0" w:tplc="6FC2E23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53C"/>
    <w:rsid w:val="0005151A"/>
    <w:rsid w:val="00072B8A"/>
    <w:rsid w:val="001D1E39"/>
    <w:rsid w:val="005D175F"/>
    <w:rsid w:val="0064453C"/>
    <w:rsid w:val="006D6DD7"/>
    <w:rsid w:val="00D66D91"/>
    <w:rsid w:val="00F044EF"/>
    <w:rsid w:val="00F2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3C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64453C"/>
    <w:pPr>
      <w:jc w:val="left"/>
    </w:pPr>
    <w:rPr>
      <w:rFonts w:ascii="Tahoma" w:eastAsia="Times New Roman" w:hAnsi="Tahoma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4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45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dcterms:created xsi:type="dcterms:W3CDTF">2017-03-28T05:39:00Z</dcterms:created>
  <dcterms:modified xsi:type="dcterms:W3CDTF">2017-03-28T06:00:00Z</dcterms:modified>
</cp:coreProperties>
</file>